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B3" w:rsidRDefault="00A23EB3" w:rsidP="00A23EB3">
      <w:pPr>
        <w:pStyle w:val="NormalWeb"/>
        <w:spacing w:before="0" w:beforeAutospacing="0" w:after="0" w:afterAutospacing="0"/>
      </w:pPr>
      <w:r>
        <w:rPr>
          <w:rFonts w:ascii="Calibri" w:hAnsi="Calibri"/>
          <w:color w:val="333333"/>
          <w:shd w:val="clear" w:color="auto" w:fill="D1EDF4"/>
        </w:rPr>
        <w:t xml:space="preserve">Cigna: </w:t>
      </w:r>
    </w:p>
    <w:p w:rsidR="00A23EB3" w:rsidRDefault="00A23EB3" w:rsidP="00A23EB3">
      <w:pPr>
        <w:pStyle w:val="NormalWeb"/>
        <w:spacing w:before="0" w:beforeAutospacing="0" w:after="0" w:afterAutospacing="0"/>
      </w:pPr>
      <w:r>
        <w:rPr>
          <w:rFonts w:ascii="Calibri" w:hAnsi="Calibri"/>
          <w:color w:val="333333"/>
          <w:shd w:val="clear" w:color="auto" w:fill="D1EDF4"/>
        </w:rPr>
        <w:t xml:space="preserve">Humana: </w:t>
      </w:r>
      <w:r>
        <w:rPr>
          <w:rFonts w:ascii="Arial" w:hAnsi="Arial" w:cs="Arial"/>
          <w:color w:val="484641"/>
          <w:shd w:val="clear" w:color="auto" w:fill="FFFFFF"/>
        </w:rPr>
        <w:t>1-800-626-2741</w:t>
      </w:r>
    </w:p>
    <w:p w:rsidR="00A23EB3" w:rsidRDefault="00A23EB3" w:rsidP="00A23EB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484641"/>
          <w:shd w:val="clear" w:color="auto" w:fill="FFFFFF"/>
        </w:rPr>
        <w:t>AARP (Medicare)</w:t>
      </w:r>
    </w:p>
    <w:p w:rsidR="00A23EB3" w:rsidRDefault="00A23EB3" w:rsidP="00A23EB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484641"/>
          <w:shd w:val="clear" w:color="auto" w:fill="FFFFFF"/>
        </w:rPr>
        <w:t xml:space="preserve">Aetna </w:t>
      </w:r>
      <w:r>
        <w:rPr>
          <w:rFonts w:ascii="Calibri" w:hAnsi="Calibri"/>
          <w:color w:val="333333"/>
          <w:shd w:val="clear" w:color="auto" w:fill="D1EDF4"/>
        </w:rPr>
        <w:t>1-800-353-1232</w:t>
      </w:r>
    </w:p>
    <w:p w:rsidR="00A23EB3" w:rsidRDefault="00A23EB3" w:rsidP="00A23EB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484641"/>
          <w:shd w:val="clear" w:color="auto" w:fill="FFFFFF"/>
        </w:rPr>
        <w:t>AIG Claim Services</w:t>
      </w:r>
    </w:p>
    <w:p w:rsidR="00A23EB3" w:rsidRDefault="00A23EB3" w:rsidP="00A23EB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484641"/>
          <w:shd w:val="clear" w:color="auto" w:fill="FFFFFF"/>
        </w:rPr>
        <w:t>Anthem BC &amp; BS</w:t>
      </w:r>
    </w:p>
    <w:p w:rsidR="00A23EB3" w:rsidRDefault="00A23EB3" w:rsidP="00A23EB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484641"/>
          <w:shd w:val="clear" w:color="auto" w:fill="FFFFFF"/>
        </w:rPr>
        <w:t xml:space="preserve">Bankers’ Life (Medicare) </w:t>
      </w:r>
    </w:p>
    <w:p w:rsidR="00A23EB3" w:rsidRDefault="00A23EB3" w:rsidP="00A23EB3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b/>
          <w:bCs/>
          <w:color w:val="484641"/>
          <w:shd w:val="clear" w:color="auto" w:fill="FFFFFF"/>
        </w:rPr>
        <w:t>Bluecare</w:t>
      </w:r>
      <w:proofErr w:type="spellEnd"/>
      <w:r>
        <w:rPr>
          <w:rFonts w:ascii="Arial" w:hAnsi="Arial" w:cs="Arial"/>
          <w:b/>
          <w:bCs/>
          <w:color w:val="484641"/>
          <w:shd w:val="clear" w:color="auto" w:fill="FFFFFF"/>
        </w:rPr>
        <w:t xml:space="preserve"> Family Plan (under 21 years of age)</w:t>
      </w:r>
    </w:p>
    <w:p w:rsidR="00A23EB3" w:rsidRDefault="00A23EB3" w:rsidP="00A23EB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484641"/>
          <w:shd w:val="clear" w:color="auto" w:fill="FFFFFF"/>
        </w:rPr>
        <w:t>Blue Shield 65 (Medicare)</w:t>
      </w:r>
      <w:bookmarkStart w:id="0" w:name="_GoBack"/>
      <w:bookmarkEnd w:id="0"/>
    </w:p>
    <w:p w:rsidR="00A23EB3" w:rsidRDefault="00A23EB3" w:rsidP="00A23EB3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b/>
          <w:bCs/>
          <w:color w:val="484641"/>
          <w:shd w:val="clear" w:color="auto" w:fill="FFFFFF"/>
        </w:rPr>
        <w:t>Broadspire</w:t>
      </w:r>
      <w:proofErr w:type="spellEnd"/>
    </w:p>
    <w:p w:rsidR="00A23EB3" w:rsidRDefault="00A23EB3" w:rsidP="00A23EB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484641"/>
          <w:shd w:val="clear" w:color="auto" w:fill="FFFFFF"/>
        </w:rPr>
        <w:t xml:space="preserve">CHWCT – CT Healthcare Worker’s Comp Trust – pre-certification needed CMS-Sedgewick </w:t>
      </w:r>
    </w:p>
    <w:p w:rsidR="00A23EB3" w:rsidRDefault="00A23EB3" w:rsidP="00A23EB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484641"/>
          <w:shd w:val="clear" w:color="auto" w:fill="FFFFFF"/>
        </w:rPr>
        <w:t>Cigna</w:t>
      </w:r>
      <w:r>
        <w:rPr>
          <w:rFonts w:ascii="Arial" w:hAnsi="Arial" w:cs="Arial"/>
          <w:color w:val="333333"/>
          <w:shd w:val="clear" w:color="auto" w:fill="EFEFEF"/>
        </w:rPr>
        <w:t xml:space="preserve">1.800.88Cigna (882.4462) and take the </w:t>
      </w:r>
      <w:hyperlink r:id="rId4" w:history="1">
        <w:r>
          <w:rPr>
            <w:rStyle w:val="Hyperlink"/>
            <w:rFonts w:ascii="Arial" w:hAnsi="Arial" w:cs="Arial"/>
            <w:color w:val="00AEEF"/>
            <w:shd w:val="clear" w:color="auto" w:fill="EFEFEF"/>
          </w:rPr>
          <w:t>Credentialing option</w:t>
        </w:r>
      </w:hyperlink>
      <w:r>
        <w:rPr>
          <w:rFonts w:ascii="Arial" w:hAnsi="Arial" w:cs="Arial"/>
          <w:color w:val="333333"/>
          <w:shd w:val="clear" w:color="auto" w:fill="EFEFEF"/>
        </w:rPr>
        <w:t>.</w:t>
      </w:r>
    </w:p>
    <w:p w:rsidR="00A23EB3" w:rsidRDefault="00A23EB3" w:rsidP="00A23EB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484641"/>
          <w:shd w:val="clear" w:color="auto" w:fill="FFFFFF"/>
        </w:rPr>
        <w:t>Concentra Integrated Services</w:t>
      </w:r>
    </w:p>
    <w:p w:rsidR="00A23EB3" w:rsidRDefault="00A23EB3" w:rsidP="00A23EB3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b/>
          <w:bCs/>
          <w:color w:val="484641"/>
          <w:shd w:val="clear" w:color="auto" w:fill="FFFFFF"/>
        </w:rPr>
        <w:t>Connecticare</w:t>
      </w:r>
      <w:proofErr w:type="spellEnd"/>
      <w:r>
        <w:rPr>
          <w:rFonts w:ascii="Arial" w:hAnsi="Arial" w:cs="Arial"/>
          <w:b/>
          <w:bCs/>
          <w:color w:val="484641"/>
          <w:shd w:val="clear" w:color="auto" w:fill="FFFFFF"/>
        </w:rPr>
        <w:t xml:space="preserve"> </w:t>
      </w:r>
    </w:p>
    <w:p w:rsidR="00A23EB3" w:rsidRDefault="00A23EB3" w:rsidP="00A23EB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484641"/>
          <w:shd w:val="clear" w:color="auto" w:fill="FFFFFF"/>
        </w:rPr>
        <w:t xml:space="preserve">GAB Robbins </w:t>
      </w:r>
    </w:p>
    <w:p w:rsidR="00A23EB3" w:rsidRDefault="00A23EB3" w:rsidP="00A23EB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484641"/>
          <w:shd w:val="clear" w:color="auto" w:fill="FFFFFF"/>
        </w:rPr>
        <w:t xml:space="preserve">Health Connecticut </w:t>
      </w:r>
    </w:p>
    <w:p w:rsidR="00A23EB3" w:rsidRDefault="00A23EB3" w:rsidP="00A23EB3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b/>
          <w:bCs/>
          <w:color w:val="484641"/>
          <w:shd w:val="clear" w:color="auto" w:fill="FFFFFF"/>
        </w:rPr>
        <w:t>Healthnet</w:t>
      </w:r>
      <w:proofErr w:type="spellEnd"/>
      <w:r>
        <w:rPr>
          <w:rFonts w:ascii="Arial" w:hAnsi="Arial" w:cs="Arial"/>
          <w:b/>
          <w:bCs/>
          <w:color w:val="484641"/>
          <w:shd w:val="clear" w:color="auto" w:fill="FFFFFF"/>
        </w:rPr>
        <w:t xml:space="preserve"> </w:t>
      </w:r>
    </w:p>
    <w:p w:rsidR="00A23EB3" w:rsidRDefault="00A23EB3" w:rsidP="00A23EB3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b/>
          <w:bCs/>
          <w:color w:val="484641"/>
          <w:shd w:val="clear" w:color="auto" w:fill="FFFFFF"/>
        </w:rPr>
        <w:t>Healthnet</w:t>
      </w:r>
      <w:proofErr w:type="spellEnd"/>
      <w:r>
        <w:rPr>
          <w:rFonts w:ascii="Arial" w:hAnsi="Arial" w:cs="Arial"/>
          <w:b/>
          <w:bCs/>
          <w:color w:val="484641"/>
          <w:shd w:val="clear" w:color="auto" w:fill="FFFFFF"/>
        </w:rPr>
        <w:t xml:space="preserve"> Smart Choice </w:t>
      </w:r>
    </w:p>
    <w:p w:rsidR="00A23EB3" w:rsidRDefault="00A23EB3" w:rsidP="00A23EB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484641"/>
          <w:shd w:val="clear" w:color="auto" w:fill="FFFFFF"/>
        </w:rPr>
        <w:t>Healthcare Value Management Network (HCVM)</w:t>
      </w:r>
    </w:p>
    <w:p w:rsidR="00A23EB3" w:rsidRDefault="00A23EB3" w:rsidP="00A23EB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484641"/>
          <w:shd w:val="clear" w:color="auto" w:fill="FFFFFF"/>
        </w:rPr>
        <w:t xml:space="preserve">Liberty Mutual Locals </w:t>
      </w:r>
    </w:p>
    <w:p w:rsidR="00A23EB3" w:rsidRDefault="00A23EB3" w:rsidP="00A23EB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484641"/>
          <w:shd w:val="clear" w:color="auto" w:fill="FFFFFF"/>
        </w:rPr>
        <w:t xml:space="preserve">Medicare </w:t>
      </w:r>
    </w:p>
    <w:p w:rsidR="00A23EB3" w:rsidRDefault="00A23EB3" w:rsidP="00A23EB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484641"/>
          <w:shd w:val="clear" w:color="auto" w:fill="FFFFFF"/>
        </w:rPr>
        <w:t>Medicare supplements</w:t>
      </w:r>
    </w:p>
    <w:p w:rsidR="00A23EB3" w:rsidRDefault="00A23EB3" w:rsidP="00A23EB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484641"/>
          <w:shd w:val="clear" w:color="auto" w:fill="FFFFFF"/>
        </w:rPr>
        <w:t xml:space="preserve">Medicaid T-19 (only if under 21 years of age) </w:t>
      </w:r>
    </w:p>
    <w:p w:rsidR="00A23EB3" w:rsidRDefault="00A23EB3" w:rsidP="00A23EB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484641"/>
          <w:shd w:val="clear" w:color="auto" w:fill="FFFFFF"/>
        </w:rPr>
        <w:t xml:space="preserve">Monumental Life (Medicare) One Health Plan </w:t>
      </w:r>
    </w:p>
    <w:p w:rsidR="00A23EB3" w:rsidRDefault="00A23EB3" w:rsidP="00A23EB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484641"/>
          <w:shd w:val="clear" w:color="auto" w:fill="FFFFFF"/>
        </w:rPr>
        <w:t>Oxford</w:t>
      </w:r>
    </w:p>
    <w:p w:rsidR="00A23EB3" w:rsidRDefault="00A23EB3" w:rsidP="00A23EB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484641"/>
          <w:shd w:val="clear" w:color="auto" w:fill="FFFFFF"/>
        </w:rPr>
        <w:t xml:space="preserve">PHCS </w:t>
      </w:r>
    </w:p>
    <w:p w:rsidR="00A23EB3" w:rsidRDefault="00A23EB3" w:rsidP="00A23EB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484641"/>
          <w:shd w:val="clear" w:color="auto" w:fill="FFFFFF"/>
        </w:rPr>
        <w:t xml:space="preserve">Railroad Medicare </w:t>
      </w:r>
    </w:p>
    <w:p w:rsidR="00A23EB3" w:rsidRDefault="00A23EB3" w:rsidP="00A23EB3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b/>
          <w:bCs/>
          <w:color w:val="484641"/>
          <w:shd w:val="clear" w:color="auto" w:fill="FFFFFF"/>
        </w:rPr>
        <w:t>Stirling</w:t>
      </w:r>
      <w:proofErr w:type="spellEnd"/>
      <w:r>
        <w:rPr>
          <w:rFonts w:ascii="Arial" w:hAnsi="Arial" w:cs="Arial"/>
          <w:b/>
          <w:bCs/>
          <w:color w:val="484641"/>
          <w:shd w:val="clear" w:color="auto" w:fill="FFFFFF"/>
        </w:rPr>
        <w:t xml:space="preserve"> &amp; </w:t>
      </w:r>
      <w:proofErr w:type="spellStart"/>
      <w:r>
        <w:rPr>
          <w:rFonts w:ascii="Arial" w:hAnsi="Arial" w:cs="Arial"/>
          <w:b/>
          <w:bCs/>
          <w:color w:val="484641"/>
          <w:shd w:val="clear" w:color="auto" w:fill="FFFFFF"/>
        </w:rPr>
        <w:t>Stirling</w:t>
      </w:r>
      <w:proofErr w:type="spellEnd"/>
      <w:r>
        <w:rPr>
          <w:rFonts w:ascii="Arial" w:hAnsi="Arial" w:cs="Arial"/>
          <w:b/>
          <w:bCs/>
          <w:color w:val="484641"/>
          <w:shd w:val="clear" w:color="auto" w:fill="FFFFFF"/>
        </w:rPr>
        <w:t xml:space="preserve"> (Medicare) </w:t>
      </w:r>
    </w:p>
    <w:p w:rsidR="00A23EB3" w:rsidRDefault="00A23EB3" w:rsidP="00A23EB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484641"/>
          <w:shd w:val="clear" w:color="auto" w:fill="FFFFFF"/>
        </w:rPr>
        <w:t xml:space="preserve">Stop &amp; Shop Health Care Strategies </w:t>
      </w:r>
    </w:p>
    <w:p w:rsidR="00A23EB3" w:rsidRDefault="00A23EB3" w:rsidP="00A23EB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484641"/>
          <w:shd w:val="clear" w:color="auto" w:fill="FFFFFF"/>
        </w:rPr>
        <w:t xml:space="preserve">TR Paul UHC (Medicare) </w:t>
      </w:r>
    </w:p>
    <w:p w:rsidR="00A23EB3" w:rsidRDefault="00A23EB3" w:rsidP="00A23EB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484641"/>
          <w:shd w:val="clear" w:color="auto" w:fill="FFFFFF"/>
        </w:rPr>
        <w:t xml:space="preserve">United Healthcare </w:t>
      </w:r>
    </w:p>
    <w:p w:rsidR="00970D67" w:rsidRDefault="00970D67"/>
    <w:sectPr w:rsidR="00970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B3"/>
    <w:rsid w:val="00970D67"/>
    <w:rsid w:val="00A2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2C4DE-914A-492D-B18D-832D1552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3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gna.com/healthcare-professionals/resources-for-health-care-professionals/doing-business-with-cigna/credentialing-and-recredentia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1</cp:revision>
  <dcterms:created xsi:type="dcterms:W3CDTF">2017-04-08T18:53:00Z</dcterms:created>
  <dcterms:modified xsi:type="dcterms:W3CDTF">2017-04-08T18:54:00Z</dcterms:modified>
</cp:coreProperties>
</file>